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DD013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520758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  <w:r w:rsidR="00DD013C" w:rsidRPr="00DD013C">
              <w:rPr>
                <w:rFonts w:ascii="Calibri" w:hAnsi="Calibri" w:cs="Calibri"/>
                <w:b/>
                <w:i/>
                <w:sz w:val="22"/>
                <w:szCs w:val="22"/>
              </w:rPr>
              <w:t>Repozytorium otwartego dostępu do dorobku naukowego i dydaktycznego UJ</w:t>
            </w:r>
            <w:r w:rsidR="007B79EA" w:rsidRPr="00DD013C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DD013C" w:rsidRPr="00DD013C">
              <w:rPr>
                <w:rFonts w:ascii="Calibri" w:hAnsi="Calibri" w:cs="Calibri"/>
                <w:i/>
                <w:sz w:val="22"/>
                <w:szCs w:val="22"/>
              </w:rPr>
              <w:t>Uniwersytet Jagielloński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DD013C" w:rsidRPr="00DD013C">
              <w:rPr>
                <w:rFonts w:ascii="Calibri" w:hAnsi="Calibri" w:cs="Calibri"/>
                <w:i/>
                <w:sz w:val="22"/>
                <w:szCs w:val="22"/>
              </w:rPr>
              <w:t>Biblioteka Jagiellońska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E4162" w:rsidRPr="00A06425" w:rsidTr="00221CA4">
        <w:tc>
          <w:tcPr>
            <w:tcW w:w="562" w:type="dxa"/>
            <w:shd w:val="clear" w:color="auto" w:fill="auto"/>
          </w:tcPr>
          <w:p w:rsidR="003E4162" w:rsidRPr="00A06425" w:rsidRDefault="00E80A30" w:rsidP="003E416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2" w:rsidRPr="00A06425" w:rsidRDefault="003E4162" w:rsidP="003E416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Default="00C203EE" w:rsidP="003E41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Postęp rzeczowy Kamienie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Pr="00C203EE" w:rsidRDefault="00C203EE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C203EE" w:rsidRDefault="00DD013C" w:rsidP="00DD01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Niewłaściwe powiązanie kamieni milowych z realizacją KPI (kilka kamieni milowych realizuje ten sam KPI w </w:t>
            </w:r>
            <w:r w:rsidR="003801E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jego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pełnej wartości docelowej)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Default="00DD013C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weryfikację i korektę</w:t>
            </w:r>
          </w:p>
        </w:tc>
        <w:tc>
          <w:tcPr>
            <w:tcW w:w="1501" w:type="dxa"/>
          </w:tcPr>
          <w:p w:rsidR="003E4162" w:rsidRPr="00A06425" w:rsidRDefault="003E4162" w:rsidP="003E41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013C" w:rsidRPr="00A06425" w:rsidTr="00221CA4">
        <w:tc>
          <w:tcPr>
            <w:tcW w:w="562" w:type="dxa"/>
            <w:shd w:val="clear" w:color="auto" w:fill="auto"/>
          </w:tcPr>
          <w:p w:rsidR="00DD013C" w:rsidRDefault="00E80A30" w:rsidP="003E416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D013C" w:rsidRDefault="00E80A30" w:rsidP="003E416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54" w:rsidRPr="00035A54" w:rsidRDefault="00035A54" w:rsidP="00035A5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360" w:after="120" w:line="254" w:lineRule="auto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035A54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Ryzyka wpływające na realizację projektu</w:t>
            </w:r>
          </w:p>
          <w:p w:rsidR="00DD013C" w:rsidRPr="00520758" w:rsidRDefault="00DD013C" w:rsidP="003E4162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54" w:rsidRDefault="00035A54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5A54">
              <w:rPr>
                <w:rFonts w:ascii="Calibri" w:hAnsi="Calibri" w:cs="Calibri"/>
                <w:color w:val="000000"/>
                <w:sz w:val="22"/>
                <w:szCs w:val="22"/>
              </w:rPr>
              <w:t>Dotyczy kolumny: Prawd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opodobieństwo wystąpienia ryzyka</w:t>
            </w:r>
          </w:p>
          <w:p w:rsidR="00035A54" w:rsidRDefault="00035A54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35A54" w:rsidRDefault="00035A54" w:rsidP="00035A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ze  wzorem raportu prawdopodobieństwo wystąpienia ryzyka należy określić jako </w:t>
            </w:r>
            <w:r w:rsidRPr="00035A54">
              <w:rPr>
                <w:rFonts w:ascii="Calibri" w:hAnsi="Calibri" w:cs="Calibri"/>
                <w:color w:val="000000"/>
                <w:sz w:val="22"/>
                <w:szCs w:val="22"/>
              </w:rPr>
              <w:t>znikome, niskie, średnie lub wysokie.</w:t>
            </w:r>
          </w:p>
          <w:p w:rsidR="00035A54" w:rsidRPr="00C203EE" w:rsidRDefault="00035A54" w:rsidP="00035A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Skala nie przewiduje wskazania „małe”.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13C" w:rsidRDefault="00DD013C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zmianę w omawianej kolumnie polegającą na zastąpieniu wskazania „małe” na „znikome” lub „niskie”</w:t>
            </w:r>
          </w:p>
        </w:tc>
        <w:tc>
          <w:tcPr>
            <w:tcW w:w="1501" w:type="dxa"/>
          </w:tcPr>
          <w:p w:rsidR="00DD013C" w:rsidRPr="00A06425" w:rsidRDefault="00DD013C" w:rsidP="003E41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0A30" w:rsidRPr="00A06425" w:rsidTr="00221CA4">
        <w:tc>
          <w:tcPr>
            <w:tcW w:w="562" w:type="dxa"/>
            <w:shd w:val="clear" w:color="auto" w:fill="auto"/>
          </w:tcPr>
          <w:p w:rsidR="00E80A30" w:rsidRDefault="00E80A30" w:rsidP="00E80A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80A30" w:rsidRDefault="00E80A30" w:rsidP="00E80A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30" w:rsidRPr="00035A54" w:rsidRDefault="00E80A30" w:rsidP="00E80A3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360" w:after="120" w:line="254" w:lineRule="auto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035A54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Ryzyka wpływające na realizację projektu</w:t>
            </w:r>
          </w:p>
          <w:p w:rsidR="00E80A30" w:rsidRPr="00520758" w:rsidRDefault="00E80A30" w:rsidP="00E80A30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30" w:rsidRDefault="00E80A30" w:rsidP="00E80A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Kolumna : Sposób zarządzania ryzykiem</w:t>
            </w:r>
          </w:p>
          <w:p w:rsidR="00E80A30" w:rsidRDefault="00E80A30" w:rsidP="00E80A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Wzór raportu wskazuje na grupowanie informacji w sekcje: 1 -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podejmowane działania zarządcze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2 - 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>spodziewane lu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 faktyczne efekty tych działań; 3 - 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>czy nastąpiła zmiana w zakresie danego ryzyka w stosunku do poprzedniego okresu sprawozdawczego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E80A30" w:rsidRPr="00C203EE" w:rsidRDefault="00E80A30" w:rsidP="00E80A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Raport przedstawia informacje w formule opisowej, bez wyraźnego podziału jak wskazano wyżej, co zmniejsza czytelność dokumentu i utrudnia analizę.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30" w:rsidRDefault="00E80A30" w:rsidP="00E80A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pogrupowanie informacji wg podziału jak we wzorze raportu, z uzupełnieniem informacji z zakresu sekcji nr 2 (nie każde ryzyko jest opisane).</w:t>
            </w:r>
          </w:p>
        </w:tc>
        <w:tc>
          <w:tcPr>
            <w:tcW w:w="1501" w:type="dxa"/>
          </w:tcPr>
          <w:p w:rsidR="00E80A30" w:rsidRPr="00A06425" w:rsidRDefault="00E80A30" w:rsidP="00E80A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D013D"/>
    <w:multiLevelType w:val="hybridMultilevel"/>
    <w:tmpl w:val="6C8A8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5A54"/>
    <w:rsid w:val="00064BF2"/>
    <w:rsid w:val="000A1250"/>
    <w:rsid w:val="000D7457"/>
    <w:rsid w:val="00140BE8"/>
    <w:rsid w:val="0019648E"/>
    <w:rsid w:val="002164C0"/>
    <w:rsid w:val="002479F8"/>
    <w:rsid w:val="002715B2"/>
    <w:rsid w:val="00295057"/>
    <w:rsid w:val="003124D1"/>
    <w:rsid w:val="003801E0"/>
    <w:rsid w:val="003B4105"/>
    <w:rsid w:val="003E4162"/>
    <w:rsid w:val="00487F12"/>
    <w:rsid w:val="004A5385"/>
    <w:rsid w:val="004D086F"/>
    <w:rsid w:val="00520758"/>
    <w:rsid w:val="00541AF8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203EE"/>
    <w:rsid w:val="00C64B1B"/>
    <w:rsid w:val="00CD5EB0"/>
    <w:rsid w:val="00D36466"/>
    <w:rsid w:val="00D8480D"/>
    <w:rsid w:val="00D8589A"/>
    <w:rsid w:val="00DD013C"/>
    <w:rsid w:val="00DE2212"/>
    <w:rsid w:val="00E14C33"/>
    <w:rsid w:val="00E62F4E"/>
    <w:rsid w:val="00E80A30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D36466"/>
    <w:pPr>
      <w:ind w:left="720"/>
      <w:contextualSpacing/>
    </w:pPr>
  </w:style>
  <w:style w:type="character" w:customStyle="1" w:styleId="Domylnaczcionkaakapitu1">
    <w:name w:val="Domyślna czcionka akapitu1"/>
    <w:rsid w:val="00487F12"/>
  </w:style>
  <w:style w:type="paragraph" w:customStyle="1" w:styleId="Normalny1">
    <w:name w:val="Normalny1"/>
    <w:rsid w:val="00487F1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4" w:lineRule="auto"/>
    </w:pPr>
    <w:rPr>
      <w:rFonts w:ascii="Calibri" w:eastAsia="Calibri" w:hAnsi="Calibri" w:cs="Arial"/>
      <w:sz w:val="22"/>
      <w:szCs w:val="22"/>
      <w:lang w:eastAsia="zh-CN"/>
    </w:rPr>
  </w:style>
  <w:style w:type="character" w:customStyle="1" w:styleId="Nagwek3Znak">
    <w:name w:val="Nagłówek 3 Znak"/>
    <w:rsid w:val="00035A54"/>
    <w:rPr>
      <w:rFonts w:ascii="Calibri Light" w:eastAsia="MS Gothic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2021-01-29T09:54:00Z</dcterms:created>
  <dcterms:modified xsi:type="dcterms:W3CDTF">2021-01-29T09:54:00Z</dcterms:modified>
</cp:coreProperties>
</file>